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b/>
          <w:sz w:val="28"/>
        </w:rPr>
      </w:pPr>
      <w:r>
        <w:rPr>
          <w:rFonts w:ascii="仿宋" w:hAnsi="仿宋" w:eastAsia="仿宋"/>
          <w:b/>
          <w:sz w:val="28"/>
        </w:rPr>
        <w:t>上海时尚之都促进中心20</w:t>
      </w:r>
      <w:r>
        <w:rPr>
          <w:rFonts w:hint="eastAsia" w:ascii="仿宋" w:hAnsi="仿宋" w:eastAsia="仿宋"/>
          <w:b/>
          <w:sz w:val="28"/>
          <w:lang w:val="en-US" w:eastAsia="zh-CN"/>
        </w:rPr>
        <w:t>23</w:t>
      </w:r>
      <w:bookmarkStart w:id="0" w:name="_GoBack"/>
      <w:bookmarkEnd w:id="0"/>
      <w:r>
        <w:rPr>
          <w:rFonts w:hint="eastAsia" w:ascii="仿宋" w:hAnsi="仿宋" w:eastAsia="仿宋"/>
          <w:b/>
          <w:sz w:val="28"/>
        </w:rPr>
        <w:t>年</w:t>
      </w:r>
      <w:r>
        <w:rPr>
          <w:rFonts w:ascii="仿宋" w:hAnsi="仿宋" w:eastAsia="仿宋"/>
          <w:b/>
          <w:sz w:val="28"/>
        </w:rPr>
        <w:t>年度工作总结</w:t>
      </w:r>
    </w:p>
    <w:p>
      <w:pPr>
        <w:pStyle w:val="4"/>
        <w:keepNext w:val="0"/>
        <w:keepLines w:val="0"/>
        <w:widowControl/>
        <w:suppressLineNumbers w:val="0"/>
        <w:spacing w:before="50" w:beforeAutospacing="0" w:after="50" w:afterAutospacing="0" w:line="350" w:lineRule="atLeast"/>
        <w:ind w:left="0" w:right="0" w:firstLine="320"/>
        <w:rPr>
          <w:rFonts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上海时尚之都促进中心站在上海城市发展的高度，按照上海市的宏观战略决策部署，在市经信委的指导下，承担政府委托的重要任务，一直以来将打造以“大时尚”为核心的时尚生态圈作为建设目标，聚焦“时尚八品”，搭建深度行业链接和集聚的平台；中心立足上海，持续经营时尚事件，同时用国际视野，强化国际交流，辐射全球，为把上海建设成为国际时尚之都添砖加瓦。以下是2023年工作总结：</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Style w:val="7"/>
          <w:rFonts w:hint="eastAsia" w:ascii="宋体" w:hAnsi="宋体" w:eastAsia="宋体" w:cs="宋体"/>
          <w:i w:val="0"/>
          <w:iCs w:val="0"/>
          <w:caps w:val="0"/>
          <w:color w:val="000000"/>
          <w:spacing w:val="0"/>
          <w:sz w:val="21"/>
          <w:szCs w:val="21"/>
        </w:rPr>
        <w:t>1、持续更新《时尚7天》版块，速递时尚行业相关政策</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中心为了树立时尚行业权威，同时为公众号粉丝提供更多时尚产业相关的热点政策资讯与项目申报讯息，2021年7月，在微信公众平台开设了“时尚7天”版块，每周实时更新，紧跟行业热点，2023已发布40+篇。</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Style w:val="7"/>
          <w:rFonts w:hint="eastAsia" w:ascii="宋体" w:hAnsi="宋体" w:eastAsia="宋体" w:cs="宋体"/>
          <w:i w:val="0"/>
          <w:iCs w:val="0"/>
          <w:caps w:val="0"/>
          <w:color w:val="000000"/>
          <w:spacing w:val="0"/>
          <w:sz w:val="21"/>
          <w:szCs w:val="21"/>
        </w:rPr>
        <w:t>2、开展《上海市时尚消费品产业高质量发展行动计划20222025》》系列宣贯活动</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由上海市经济和信息化委员会主办，上海时尚之都促进中心承办的《行动计划》系列宣贯活动于今年三月拉开序幕。活动得到了上海时尚消费品相关行业协会、重点企业和产业园区的积极参与。全市近20个“时尚八品”产业项目在活动中发布，呈现了上海市时尚消费品产业发展现状和未来发展趋势。</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Style w:val="7"/>
          <w:rFonts w:hint="eastAsia" w:ascii="宋体" w:hAnsi="宋体" w:eastAsia="宋体" w:cs="宋体"/>
          <w:i w:val="0"/>
          <w:iCs w:val="0"/>
          <w:caps w:val="0"/>
          <w:color w:val="000000"/>
          <w:spacing w:val="0"/>
          <w:sz w:val="21"/>
          <w:szCs w:val="21"/>
        </w:rPr>
        <w:t>3、2023年上海市文化创意产业推进工作会议顺利召开，中心汇报发言</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2023年上海市文化创意产业推进工作会议于3月29日召开，上海时尚之都促进中心主任卞向阳教授，代表中心在会上进行了汇报发言。文化创意是时尚产业的本质核心，而时尚是文创最具感染力的重要载体，中心发挥智库功能，为政府决策和行业发展提供咨询建议，发挥文创引领、科创支撑的作用，通过高水准的文创设计、高频次的企业走访、高准度的破圈对接、持续5年的时尚科创先锋榜等方式方法，推进上海时尚消费品产业要素的配置融合，推动文创设计和企业的成长发展。</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Style w:val="7"/>
          <w:rFonts w:hint="eastAsia" w:ascii="宋体" w:hAnsi="宋体" w:eastAsia="宋体" w:cs="宋体"/>
          <w:i w:val="0"/>
          <w:iCs w:val="0"/>
          <w:caps w:val="0"/>
          <w:color w:val="000000"/>
          <w:spacing w:val="0"/>
          <w:sz w:val="21"/>
          <w:szCs w:val="21"/>
        </w:rPr>
        <w:t>4、策划执行“2023年松江区购物节启动活动”</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由松江区人民政府主办，上海时尚之都促进中心策划执行的“2023年松江区购物节”活动于今年四月正式启动，活动包含新品发布、购物节数字藏品发布、松江优品沉浸式秀演、主题演讲、嘉宾论坛等环节。集中展示24家“松江制造”生活消费企业品牌，以多样化的文化娱乐活动、品牌推广活动、让利促销活动等，为广大消费者提供了消费的更多选择。</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Style w:val="7"/>
          <w:rFonts w:hint="eastAsia" w:ascii="宋体" w:hAnsi="宋体" w:eastAsia="宋体" w:cs="宋体"/>
          <w:i w:val="0"/>
          <w:iCs w:val="0"/>
          <w:caps w:val="0"/>
          <w:color w:val="000000"/>
          <w:spacing w:val="0"/>
          <w:sz w:val="21"/>
          <w:szCs w:val="21"/>
        </w:rPr>
        <w:t>5、开展2022“时尚100+”征集工作并举办颁奖典礼</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2022“时尚100+”征集聚焦“时尚八品”——服饰尚品、化妆美品、精致食品、运动优品、智能用品、生活佳品、工艺精品、数字潮品，从酒店、空间、家居、服饰、活动、美妆、食品、人物、文创、医美、可持续、元宇宙等12个维度广泛征集，打造“大时尚”产业结构生态圈，坚持时尚生活方式与消费品产业互为促进，积极关注可持续、元宇宙等新兴多元消费场景，注重时尚产业与设计创新融合发展，进一步构建和发展时尚产业链，助力上海时尚消费品产业发展，为上海建设设计之都、国际时尚消费产业之都赋能。</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结合标志性、国际性、引领性的甄选标准，整个征集工作通过“初评筛选+网络票选+专家认定”相结合的方式进行。在20天的投票期间，累计14余万人次参与了网络投票，投票总数近350万票。聘任百余位时尚产业相关专家组成专家评审团进行在线评审，并举办专家评审会进行专场审议。最终2022“时尚100+”榜单共产生了102个获奖单位和个人。</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2022“时尚100+”颁奖典礼作为2023上海制造佳品汇的重要组成活动之一于城市会客厅成功举办，东华大学党委副书记、纪委书记王云俊，上海市经济和信息化委员会都市产业处处长陈文珊，市经信委都市产业处二级调研员由文、市经信委都市产业处副处长陈建林，上海时尚之都促进中心专家委员会主任潘瑾以及各区文创办的相关领导出席了本次颁奖典礼，并为各获奖单位颁奖。此次颁奖典礼在时尚行业影响范围广，线上直播以及新闻报道传播次数多，在行业内获得了极高关注度。主流媒体、视频网站、新媒体平台、时尚媒体等多家媒体进行了采访或发稿，新华社报道阅读量在短短一周内超过了52万。</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Style w:val="7"/>
          <w:rFonts w:hint="eastAsia" w:ascii="宋体" w:hAnsi="宋体" w:eastAsia="宋体" w:cs="宋体"/>
          <w:i w:val="0"/>
          <w:iCs w:val="0"/>
          <w:caps w:val="0"/>
          <w:color w:val="000000"/>
          <w:spacing w:val="0"/>
          <w:sz w:val="21"/>
          <w:szCs w:val="21"/>
        </w:rPr>
        <w:t>6、“破圈”时尚沙龙活动</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2023年2月24日，由上海时尚之都促进中心组织的“元宇宙在品牌营销中的尝试与探索”破圈沙龙成功举行。时尚破圈沙龙，是一个长期的时尚行业交流平台，旨在聚集时尚资源，描绘无限可能，不破不立，用破圈跨界、产业联动的方式，打造全产业时尚生态圈，助推上海时尚产业和经济的变革与发展，真正将时尚创意精神融入到上海的城市发展中。上海时尚之都促进中心作为时尚资源整合平台，始终欢迎与获奖单位及时尚企业进行深度联动合作，推动上海时尚消费品行业的发展，共同构建时尚生态圈。</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2023年10月20日，上海时尚之都促进中心举办了一场以“企业/品牌发展面临的问题与机遇”为主题的破圈沙龙。长宁区商务委服务业发展科副科长张蓓女士向与会的各企事业单位代表介绍了长宁区目前的情况和政策，上海图书馆、上图文传、飞跃、得物、御檀房、创意产业协会等企事业单位代表出席了活动。</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本次活动是上海时尚之都促进中心积极发挥“时尚100+”榜单作用，组织和协调企业对接，不断拓展服务外延，联动企业、事业单位、政府相关部门，构建一个开放、多元化的展示平台、带动企业互动，探索资源共享、跨界合作、跨区合作，寻找创新发展的契机，助力企业的发展。从而更好的助力上海时尚消费品产业的发展。（翻2页）</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Style w:val="7"/>
          <w:rFonts w:hint="eastAsia" w:ascii="宋体" w:hAnsi="宋体" w:eastAsia="宋体" w:cs="宋体"/>
          <w:i w:val="0"/>
          <w:iCs w:val="0"/>
          <w:caps w:val="0"/>
          <w:color w:val="000000"/>
          <w:spacing w:val="0"/>
          <w:sz w:val="21"/>
          <w:szCs w:val="21"/>
        </w:rPr>
        <w:t>7、第五届上格时尚科创先锋榜颁奖典礼圆满举行</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由上海时尚之都促进中心和上海市服饰学会共同主办，本届上格时尚科创先锋榜评选出75个获奖产品，产品设计类上格之星金奖1个、上格之星银奖3个、上格之星铜奖5个；概念设计类上格之星奖1个、上格新锐设计奖5个；上格优秀产品奖30个、上格人气产品奖30个，涵盖服装及配饰、生活方式用品、家居用品、日用美妆与个护、新概念文创多个领域，致力于挖掘兼具时尚感和科技含量的创意作品。</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Style w:val="7"/>
          <w:rFonts w:hint="eastAsia" w:ascii="宋体" w:hAnsi="宋体" w:eastAsia="宋体" w:cs="宋体"/>
          <w:i w:val="0"/>
          <w:iCs w:val="0"/>
          <w:caps w:val="0"/>
          <w:color w:val="000000"/>
          <w:spacing w:val="0"/>
          <w:sz w:val="21"/>
          <w:szCs w:val="21"/>
        </w:rPr>
        <w:t>8、组织实施2023年度市级时尚引领示范企业创建工作</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2022年年底《上海市时尚消费品产业高质量发展行动计划（2022-2025）》发布，在上海市经济和信息化委员会指导下，上海时尚之都促进中心承接时尚引领示范企业创建工作，经过半年多的现场调研，与时尚消费品企业和多位专家学者研讨之后，成功制定市级时尚引领示范企业评审标准。</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为进一步推动《行动计划》落地见效，加快发展时尚消费品产业，全力打响上海“四大品牌”，助力提升城市软实力，持续增强城市竞争力和美誉度，由上海市经济和信息化委员会主办，上海时尚之都促进中心承办的2023年度市级时尚引领示范企业创建工作评审会在中心顺利进行。</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在2023世界设计之都大会科技时尚论坛上，市经济信息化工作党委书记程鹏，中国工程院院士、东华大学校长俞建勇出席并共同发布了首批上海时尚引领示范企业。该项工作旨在进一步推动《上海市时尚消费品产业高质量发展行动计划（2022-2025）》落地见效，准确把握新形势新任务新要求，全面深入、扎实推进上海时尚之都建设。</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Style w:val="7"/>
          <w:rFonts w:hint="eastAsia" w:ascii="宋体" w:hAnsi="宋体" w:eastAsia="宋体" w:cs="宋体"/>
          <w:i w:val="0"/>
          <w:iCs w:val="0"/>
          <w:caps w:val="0"/>
          <w:color w:val="000000"/>
          <w:spacing w:val="0"/>
          <w:sz w:val="21"/>
          <w:szCs w:val="21"/>
        </w:rPr>
        <w:t>9、举办2023“时尚100+”年度盛典</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睽违三年的2023“时尚100+”年度盛典正式回归隆重举行，新华社上海分社党组书记姜微，东华大学党委常委、副校长、上海时尚之都促进中心副理事长李炜，上海市经济和信息化委员会都市产业处二级调研员由文，上海时尚之都促进中心主任、中国服装设计师协会副主席卞向阳，上海市经济和信息化委员会都市产业处副处长陈建林以及来自市区两级的相关部门领导出席了本次活动，盛典上颁发了2023年度市级时尚引领示范企业、2022“时尚100+”奖状奖杯，主流媒体、视频网站、新媒体平台、时尚媒体等近50家媒体进行了采访或发稿。接下来请各位欣赏年度盛典的视频。</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2023“时尚100+”征集工作也在盛典上同步正式启动。2023“时尚100+”也将以“时尚消费品”为核心，持续推动国际国内及上海的时尚产业资源整合；坚持时尚生活方式与消费品产业互为促进，继续加强与各方的合作，为加快建设引领时尚、定义潮流的国际消费中心城市添砖加瓦。</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Style w:val="7"/>
          <w:rFonts w:hint="eastAsia" w:ascii="宋体" w:hAnsi="宋体" w:eastAsia="宋体" w:cs="宋体"/>
          <w:i w:val="0"/>
          <w:iCs w:val="0"/>
          <w:caps w:val="0"/>
          <w:color w:val="000000"/>
          <w:spacing w:val="0"/>
          <w:sz w:val="21"/>
          <w:szCs w:val="21"/>
        </w:rPr>
        <w:t>10、开办“时尚100+”快闪首店</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由中心主办的首个“时尚100+”快闪店于2023年6月19日在静安漫选正式开幕，本次快闪店入驻“御檀房、一旗、美斯奈、得物、悦慕心情”等10家品牌，集开幕式、品牌分享、网红探店等多项活动，从多个维度促进品牌、空间和商业体的对接融合、跨界合作。</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Style w:val="7"/>
          <w:rFonts w:hint="eastAsia" w:ascii="宋体" w:hAnsi="宋体" w:eastAsia="宋体" w:cs="宋体"/>
          <w:i w:val="0"/>
          <w:iCs w:val="0"/>
          <w:caps w:val="0"/>
          <w:color w:val="000000"/>
          <w:spacing w:val="0"/>
          <w:sz w:val="21"/>
          <w:szCs w:val="21"/>
        </w:rPr>
        <w:t>11、举办第六届CCFW中国国际儿童时尚周</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由中国服装协会、上海时尚之都促进中心主办的第六届CCFW中国国际儿童时尚周于2023年7月26日在杭州艺尚小镇正式逐梦起航。</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第六届 CCFW 中国国际儿童时尚周自2018年以来，已成功举办五届，中国国际儿童时尚周整合以童装为主体的儿童消费产业生态资源，构建中国儿童时尚生态圈，引领全球儿童时尚产业发展趋势，努力打造全国性专业权威的童装趋势发布平台与顶级规格的儿童时尚商业盛会。</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Style w:val="7"/>
          <w:rFonts w:hint="eastAsia" w:ascii="宋体" w:hAnsi="宋体" w:eastAsia="宋体" w:cs="宋体"/>
          <w:i w:val="0"/>
          <w:iCs w:val="0"/>
          <w:caps w:val="0"/>
          <w:color w:val="000000"/>
          <w:spacing w:val="0"/>
          <w:sz w:val="21"/>
          <w:szCs w:val="21"/>
        </w:rPr>
        <w:t>12、爱丁堡艺术节·企业交流团</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中国企业家爱丁堡艺术时尚之旅文化交流团”受邀参与爱丁堡五大艺术节官方活动，深度观赏和体验戏剧节知名剧目，观摩皇家军乐节盛大现场、观赏“爱丁堡艺术节·海派旗袍秀演，游览联合国教科文组织世界文化遗产地，欣赏苏格兰高地绝美自然风光。拓展国际视野和艺术素养，了解英国爱丁堡和苏格兰地区的商业、文化、教育和投资机会。</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在过去的2016年至今，中心分别作为主办方和指导单位的身份，每年受邀参与爱丁堡艺术节，为观众带来了一系列引人入胜的展览和演出。</w:t>
      </w:r>
    </w:p>
    <w:p>
      <w:pPr>
        <w:pStyle w:val="4"/>
        <w:keepNext w:val="0"/>
        <w:keepLines w:val="0"/>
        <w:widowControl/>
        <w:suppressLineNumbers w:val="0"/>
        <w:spacing w:before="50" w:beforeAutospacing="0" w:after="50" w:afterAutospacing="0" w:line="350" w:lineRule="atLeast"/>
        <w:ind w:left="0" w:right="0" w:firstLine="3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本次活动反响热烈，上观、文汇报等10+媒体发文报道、10万+报道阅读量；20万+人次关注活动进展，超过5000次评论互动；活动视频平均播放量超过3000，最高单条播放量1.3万，同时吸引了上海电视台对活动进行了专题视频采访。接下来请各位欣赏企业团在爱丁堡的时尚之旅。</w:t>
      </w:r>
    </w:p>
    <w:p>
      <w:pPr>
        <w:spacing w:line="360" w:lineRule="auto"/>
        <w:ind w:firstLine="420" w:firstLineChars="200"/>
        <w:rPr>
          <w:rFonts w:ascii="仿宋" w:hAnsi="仿宋" w:eastAsia="仿宋"/>
          <w:sz w:val="21"/>
          <w:szCs w:val="21"/>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20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zMTkxMTFlYzM1YmJlMjE2MjMxZTJmOGQ2NmVjMmQifQ=="/>
  </w:docVars>
  <w:rsids>
    <w:rsidRoot w:val="0088143A"/>
    <w:rsid w:val="0006018F"/>
    <w:rsid w:val="000B1241"/>
    <w:rsid w:val="000D6611"/>
    <w:rsid w:val="000F14B8"/>
    <w:rsid w:val="00222A02"/>
    <w:rsid w:val="00230729"/>
    <w:rsid w:val="00302349"/>
    <w:rsid w:val="004962AE"/>
    <w:rsid w:val="004F3F07"/>
    <w:rsid w:val="005A5527"/>
    <w:rsid w:val="005C4C66"/>
    <w:rsid w:val="00646690"/>
    <w:rsid w:val="00670FF8"/>
    <w:rsid w:val="006E106F"/>
    <w:rsid w:val="007111F0"/>
    <w:rsid w:val="00743B29"/>
    <w:rsid w:val="00784F0A"/>
    <w:rsid w:val="00807C99"/>
    <w:rsid w:val="00817DA7"/>
    <w:rsid w:val="0088143A"/>
    <w:rsid w:val="008C46DA"/>
    <w:rsid w:val="0090521D"/>
    <w:rsid w:val="009275DC"/>
    <w:rsid w:val="00935BB1"/>
    <w:rsid w:val="00AC6830"/>
    <w:rsid w:val="00AF4B1A"/>
    <w:rsid w:val="00B1432A"/>
    <w:rsid w:val="00BA5D9C"/>
    <w:rsid w:val="00BB0C04"/>
    <w:rsid w:val="00C60FE0"/>
    <w:rsid w:val="00CA0C21"/>
    <w:rsid w:val="00CC5D7A"/>
    <w:rsid w:val="00E901DF"/>
    <w:rsid w:val="00EA3684"/>
    <w:rsid w:val="00EA4BA3"/>
    <w:rsid w:val="00EB7E5C"/>
    <w:rsid w:val="00EC64C3"/>
    <w:rsid w:val="00F16F8A"/>
    <w:rsid w:val="00FA2617"/>
    <w:rsid w:val="00FE75CC"/>
    <w:rsid w:val="2FD642A3"/>
    <w:rsid w:val="384A0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0"/>
    <w:pPr>
      <w:widowControl/>
      <w:spacing w:before="100" w:beforeAutospacing="1" w:after="100" w:afterAutospacing="1"/>
      <w:jc w:val="left"/>
    </w:pPr>
    <w:rPr>
      <w:rFonts w:ascii="Times New Roman" w:hAnsi="Times New Roman" w:cs="Times New Roman"/>
      <w:kern w:val="0"/>
    </w:rPr>
  </w:style>
  <w:style w:type="character" w:styleId="7">
    <w:name w:val="Strong"/>
    <w:basedOn w:val="6"/>
    <w:qFormat/>
    <w:uiPriority w:val="22"/>
    <w:rPr>
      <w:b/>
    </w:rPr>
  </w:style>
  <w:style w:type="paragraph" w:styleId="8">
    <w:name w:val="List Paragraph"/>
    <w:basedOn w:val="1"/>
    <w:qFormat/>
    <w:uiPriority w:val="34"/>
    <w:pPr>
      <w:ind w:firstLine="420" w:firstLineChars="200"/>
    </w:pPr>
  </w:style>
  <w:style w:type="character" w:customStyle="1" w:styleId="9">
    <w:name w:val="页眉 字符"/>
    <w:basedOn w:val="6"/>
    <w:link w:val="3"/>
    <w:uiPriority w:val="99"/>
    <w:rPr>
      <w:sz w:val="18"/>
      <w:szCs w:val="18"/>
    </w:rPr>
  </w:style>
  <w:style w:type="character" w:customStyle="1" w:styleId="10">
    <w:name w:val="页脚 字符"/>
    <w:basedOn w:val="6"/>
    <w:link w:val="2"/>
    <w:autoRedefine/>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ED9AE-A65C-40A3-91E2-02C0B5F48B29}">
  <ds:schemaRefs/>
</ds:datastoreItem>
</file>

<file path=docProps/app.xml><?xml version="1.0" encoding="utf-8"?>
<Properties xmlns="http://schemas.openxmlformats.org/officeDocument/2006/extended-properties" xmlns:vt="http://schemas.openxmlformats.org/officeDocument/2006/docPropsVTypes">
  <Template>Normal</Template>
  <Pages>4</Pages>
  <Words>533</Words>
  <Characters>3039</Characters>
  <Lines>25</Lines>
  <Paragraphs>7</Paragraphs>
  <TotalTime>82</TotalTime>
  <ScaleCrop>false</ScaleCrop>
  <LinksUpToDate>false</LinksUpToDate>
  <CharactersWithSpaces>3565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2019-01-25T05:07:00Z</dcterms:created>
  <dc:creator>Microsoft Office 用户</dc:creator>
  <cp:lastModifiedBy> 布哒怪兽</cp:lastModifiedBy>
  <cp:lastPrinted>2018-09-14T06:56:00Z</cp:lastPrinted>
  <dcterms:modified xsi:type="dcterms:W3CDTF">2024-01-31T07:07:20Z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456539570B0F47289C0A864667EFD4B2_12</vt:lpwstr>
  </property>
</Properties>
</file>