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28"/>
        </w:rPr>
      </w:pPr>
      <w:r>
        <w:rPr>
          <w:rFonts w:ascii="仿宋" w:hAnsi="仿宋" w:eastAsia="仿宋"/>
          <w:b/>
          <w:sz w:val="28"/>
        </w:rPr>
        <w:t>上海时尚之都促进中心</w:t>
      </w:r>
      <w:r>
        <w:rPr>
          <w:rFonts w:hint="eastAsia" w:ascii="仿宋" w:hAnsi="仿宋" w:eastAsia="仿宋"/>
          <w:b/>
          <w:sz w:val="28"/>
          <w:lang w:val="en-US" w:eastAsia="zh-CN"/>
        </w:rPr>
        <w:t>2021</w:t>
      </w:r>
      <w:bookmarkStart w:id="0" w:name="_GoBack"/>
      <w:bookmarkEnd w:id="0"/>
      <w:r>
        <w:rPr>
          <w:rFonts w:hint="eastAsia" w:ascii="仿宋" w:hAnsi="仿宋" w:eastAsia="仿宋"/>
          <w:b/>
          <w:sz w:val="28"/>
        </w:rPr>
        <w:t>年</w:t>
      </w:r>
      <w:r>
        <w:rPr>
          <w:rFonts w:ascii="仿宋" w:hAnsi="仿宋" w:eastAsia="仿宋"/>
          <w:b/>
          <w:sz w:val="28"/>
        </w:rPr>
        <w:t>年度工作总结</w:t>
      </w:r>
    </w:p>
    <w:p>
      <w:pPr>
        <w:pStyle w:val="4"/>
        <w:keepNext w:val="0"/>
        <w:keepLines w:val="0"/>
        <w:widowControl/>
        <w:suppressLineNumbers w:val="0"/>
        <w:spacing w:before="50" w:beforeAutospacing="0" w:after="50" w:afterAutospacing="0" w:line="350" w:lineRule="atLeast"/>
        <w:ind w:left="0" w:right="0" w:firstLine="320"/>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时光转瞬即逝，2021年即将结束，上海时尚之都促进中心（以下简称中心）不忘使命，紧扣时代脉搏，抓住“十四五”开局时点，聚焦时尚消费品，持续在努力推动时尚产业与相关产业的资源整合，在建设时尚IP、创新时尚新模式新业态、引领上海及全国时尚创意产业发展新潮流中，发挥着举足轻重的作用。以下是2021年工作总结：</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年度活动大事件</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 2020“时尚100+”榜单发布</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月26日下午，由上海市经济和信息化委员会、上海市文创办指导，上海时尚之都促进中心主办的2020“时尚100+”征集活动获奖榜单通过线上线下双渠道联合重磅发布，本次征集共有285家报名单位或个人报名。整个评选期间，累计172,493人次参与了网络投票，并举办专家评审会进行现场审议。</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2020“时尚100+”榜单产生了53个时尚新卡点、7个时尚新艺术、6个时尚新科技、11位时尚新人物、13位时尚新主播、16个时尚新文创，共计106个获奖单位和个人。</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2、举办首场破圈沙龙</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3月23日，首期“新经济业态下时尚产业的可持续发展”破圈时尚沙龙于林肯爵士乐上海中心成功举办。</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破圈时尚沙龙由上海时尚之都促进中心主办，于2021年2月26日在【2020“时尚100+”】榜单发布的现场正式启动，目的在于聚焦时尚生态圈跨界合作和破圈创新，是一个长期的时尚行业交流平台，每期沙龙举办地点中心都会优先选择时尚100+榜单中的时尚新卡点。</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3、“松江优品”松江制造品牌秀</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4月30日，由松江区经济委员会、松江区商务委员会主办，上海时尚之都促进中心承办的“松江优品 科创点亮生活——松江制造品牌秀”活动在上海时尚新地标——G60科创云廊精彩呈现。</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活动充分发挥“松江制造”产业优势和“上海购物”市场优势，打造以“时尚科技+品质生活”为主题的“松江制造”品牌秀活动，用时尚的方式提升“松江制造”品牌影响力，再掀“松江制造优品”消费高潮，为“上海购物”提供高品质产品和服务供给。‍‍‍</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4、2020“时尚100+”颁奖典礼亮相“上海制造佳品汇”</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5月29日，以“新”为主题的2020“时尚100+”征集工作率先举办颁奖典礼，106个具备鲜明时尚属性和行业引领作用的单位或个人当日在现场收获了“时尚100+”荣誉证书及纪念奖杯。上海市经信委副主任阮力、东华大学副校长李炜、东方国际集团总工程师薛继凤以及各区文创办的相关领导出席了本次颁奖典礼，并为各获奖单位颁奖。</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时尚之都促进中心还精心编排，携手沪上二十家知名服饰、日化、珠宝、食品品牌，集中打造摩登男女、运动潮流、烂漫童趣、海派韵味四个海派生活场景，将上海制造的时尚消费品贯穿于时尚生活方式的各个维度，以跨界融合的方式集中展现于T台之上。</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5月30日，上海市经信工作党委书记沈军、长宁区委书记王岚、东华大学党委书记刘承功、东方国际集团董事长童继生等代表上台揭牌，共同启动市、区、校、企合作共建上海时尚之都。上海时尚之都促进中心作为时尚产业发展开放性服务平台，将持续赋能时尚消费品新发展，打好“十四五”开局，向建党100周年献礼。</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5、“时尚体验+”咖啡消费卡</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时尚之都促进中心在上海咖啡周期间重磅推出“时尚体验+”X“上海咖啡文化周”联名消费卡，甄选各区特色、人气咖啡店。将多重咖啡福利打包后重磅推出，打造一条条最经典、最适合打卡的“咖啡+时尚”体验路线，为引领高品质城市生活添砖加瓦。</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6、上海时尚之都促进中心公众号焕新改版</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重新划分公众号发布内容，《时尚7天》板块，速递时尚行业相关政策，每周实时更新，紧跟行业热点，为微信公众号的读者提供更多有价值的信息，提高用户粘度，增加公众号权威性与内容丰富度；《时尚100+》板块，持续更新“时尚100+”相关活动，实时追踪潮流时尚体验；《时尚200秒》板块，以优质的短视频传播影响力，全方位布局新媒体矩阵，展现“大时尚”风采。</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7、中国国际儿童时尚周</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7月17日，由中国服装协会、杭州市临平区人民政府、上海时尚之都促进中心联合主办的第四届CCFW中国国际儿童时尚周在杭州·艺尚小镇隆重启幕。围绕时尚消费与亲子互动主旨，以趋势发布、展览展销、潮玩市集、IP打造、亲子益智、文娱表演等为活动抓手，以推动儿童时尚产业发展为己任，以塑造城市时尚新名片为依托，致力于将中国国际儿童时尚周真正打造成中国儿童时尚文化的先锋阵地，开创中国儿童时尚生态崭新局面。</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8、 2021“时尚100+”征集</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上海市“十四五”规划首次将时尚消费品纳入支撑未来上海发展的六大重点产业，为紧扣时代脉搏，抓住“十四五”开局时点，聚焦时尚消费品，上海时尚之都促进中心受上海市经济和信息化委员会委托，在往届“时尚100+”征集工作的基础上，开启【2021“时尚100+”】征集工作。在大时尚领域内认定100家（位）具备时尚属性、且有行业引领作用的单位或个人，共有267家报名单位或个人报名。通过初选，共有222家进入评选阶段。共有140,221人次进行投票，投票总数达 2,988,290。</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最终2021“时尚100+”榜单产生了7个时尚酒店，22个时尚空间，5个时尚街市，10个时尚活动，16位时尚人物，16个时尚服饰，8个时尚饮食，4个时尚科技，5个时尚家居，9个时尚美妆；除此之外，热点奖项产生了4个时尚医美，11个时尚国潮，共117个获奖单位和个人。</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2021年度“时尚100+”征集自今年10月启动以来，不断整合自身资源，打破物理属性边界，顺应潮流趋势、叠加品牌效应，与若干时尚品牌推出了跨界联名款时尚产品，这既是对“时尚100+”品牌打造的全新尝试，也是“时尚100+”跨界合作的崭新开端。</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9、《2020上海时尚产业发展报告》首发</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中心撰写发布一年一度的《上海时尚产业发展报告》，解读产业发展新格局，把脉科技发展新动向，辨析产业未来新趋势。同时受经信委委托，中心参与撰写《时尚消费品产业高质量发展三年行动计划》及《上海市纺织服装产业高质量发展行动方案》。</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年度数据大记事</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1、2020年“时尚100+”</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主流媒体、视频网站、新媒体平台、时尚媒体等近50家媒体进行了采访或发稿，全网总阅读量达230多万次，新华社报道阅读量超过了130.8万。</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此次发布会在时尚行业影响范围广，线上直播以及新闻报道传播次数多，在行业内获得了极高关注度。</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2、“时尚200秒”</w:t>
      </w:r>
      <w:r>
        <w:rPr>
          <w:rFonts w:hint="eastAsia" w:ascii="宋体" w:hAnsi="宋体" w:eastAsia="宋体" w:cs="宋体"/>
          <w:i w:val="0"/>
          <w:iCs w:val="0"/>
          <w:caps w:val="0"/>
          <w:color w:val="000000"/>
          <w:spacing w:val="0"/>
          <w:sz w:val="21"/>
          <w:szCs w:val="21"/>
        </w:rPr>
        <w:t>  </w:t>
      </w:r>
    </w:p>
    <w:p>
      <w:pPr>
        <w:pStyle w:val="4"/>
        <w:keepNext w:val="0"/>
        <w:keepLines w:val="0"/>
        <w:widowControl/>
        <w:suppressLineNumbers w:val="0"/>
        <w:spacing w:before="50" w:beforeAutospacing="0" w:after="50" w:afterAutospacing="0" w:line="350" w:lineRule="atLeast"/>
        <w:ind w:left="0" w:right="0" w:firstLine="320"/>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“时尚200秒”栏目已被收录于《打响上海文化品牌工作创新案例》。截止2021年12月31日共154期，各平台播放量总计3,523,632次。</w:t>
      </w:r>
    </w:p>
    <w:p>
      <w:pPr>
        <w:spacing w:line="360" w:lineRule="auto"/>
        <w:ind w:firstLine="420" w:firstLineChars="200"/>
        <w:rPr>
          <w:rFonts w:ascii="仿宋" w:hAnsi="仿宋" w:eastAsia="仿宋"/>
          <w:sz w:val="21"/>
          <w:szCs w:val="21"/>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zMTkxMTFlYzM1YmJlMjE2MjMxZTJmOGQ2NmVjMmQifQ=="/>
  </w:docVars>
  <w:rsids>
    <w:rsidRoot w:val="0088143A"/>
    <w:rsid w:val="0006018F"/>
    <w:rsid w:val="000B1241"/>
    <w:rsid w:val="000D6611"/>
    <w:rsid w:val="000F14B8"/>
    <w:rsid w:val="00222A02"/>
    <w:rsid w:val="00230729"/>
    <w:rsid w:val="00302349"/>
    <w:rsid w:val="004962AE"/>
    <w:rsid w:val="004F3F07"/>
    <w:rsid w:val="005A5527"/>
    <w:rsid w:val="005C4C66"/>
    <w:rsid w:val="00646690"/>
    <w:rsid w:val="00670FF8"/>
    <w:rsid w:val="006E106F"/>
    <w:rsid w:val="007111F0"/>
    <w:rsid w:val="00743B29"/>
    <w:rsid w:val="00784F0A"/>
    <w:rsid w:val="00807C99"/>
    <w:rsid w:val="00817DA7"/>
    <w:rsid w:val="0088143A"/>
    <w:rsid w:val="008C46DA"/>
    <w:rsid w:val="0090521D"/>
    <w:rsid w:val="009275DC"/>
    <w:rsid w:val="00935BB1"/>
    <w:rsid w:val="00AC6830"/>
    <w:rsid w:val="00AF4B1A"/>
    <w:rsid w:val="00B1432A"/>
    <w:rsid w:val="00BA5D9C"/>
    <w:rsid w:val="00BB0C04"/>
    <w:rsid w:val="00C60FE0"/>
    <w:rsid w:val="00CA0C21"/>
    <w:rsid w:val="00CC5D7A"/>
    <w:rsid w:val="00E901DF"/>
    <w:rsid w:val="00EA3684"/>
    <w:rsid w:val="00EA4BA3"/>
    <w:rsid w:val="00EB7E5C"/>
    <w:rsid w:val="00EC64C3"/>
    <w:rsid w:val="00F16F8A"/>
    <w:rsid w:val="00FA2617"/>
    <w:rsid w:val="00FE75CC"/>
    <w:rsid w:val="051E3B62"/>
    <w:rsid w:val="384A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Times New Roman" w:hAnsi="Times New Roman" w:cs="Times New Roman"/>
      <w:kern w:val="0"/>
    </w:rPr>
  </w:style>
  <w:style w:type="character" w:styleId="7">
    <w:name w:val="Strong"/>
    <w:basedOn w:val="6"/>
    <w:qFormat/>
    <w:uiPriority w:val="22"/>
    <w:rPr>
      <w:b/>
    </w:rPr>
  </w:style>
  <w:style w:type="paragraph" w:styleId="8">
    <w:name w:val="List Paragraph"/>
    <w:basedOn w:val="1"/>
    <w:autoRedefine/>
    <w:qFormat/>
    <w:uiPriority w:val="34"/>
    <w:pPr>
      <w:ind w:firstLine="420" w:firstLineChars="200"/>
    </w:pPr>
  </w:style>
  <w:style w:type="character" w:customStyle="1" w:styleId="9">
    <w:name w:val="页眉 字符"/>
    <w:basedOn w:val="6"/>
    <w:link w:val="3"/>
    <w:uiPriority w:val="99"/>
    <w:rPr>
      <w:sz w:val="18"/>
      <w:szCs w:val="18"/>
    </w:rPr>
  </w:style>
  <w:style w:type="character" w:customStyle="1" w:styleId="10">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D9AE-A65C-40A3-91E2-02C0B5F48B29}">
  <ds:schemaRefs/>
</ds:datastoreItem>
</file>

<file path=docProps/app.xml><?xml version="1.0" encoding="utf-8"?>
<Properties xmlns="http://schemas.openxmlformats.org/officeDocument/2006/extended-properties" xmlns:vt="http://schemas.openxmlformats.org/officeDocument/2006/docPropsVTypes">
  <Template>Normal</Template>
  <Pages>4</Pages>
  <Words>533</Words>
  <Characters>3039</Characters>
  <Lines>25</Lines>
  <Paragraphs>7</Paragraphs>
  <TotalTime>82</TotalTime>
  <ScaleCrop>false</ScaleCrop>
  <LinksUpToDate>false</LinksUpToDate>
  <CharactersWithSpaces>3565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2019-01-25T05:07:00Z</dcterms:created>
  <dc:creator>Microsoft Office 用户</dc:creator>
  <cp:lastModifiedBy> 布哒怪兽</cp:lastModifiedBy>
  <cp:lastPrinted>2018-09-14T06:56:00Z</cp:lastPrinted>
  <dcterms:modified xsi:type="dcterms:W3CDTF">2024-01-31T07:06:29Z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456539570B0F47289C0A864667EFD4B2_12</vt:lpwstr>
  </property>
</Properties>
</file>